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015861">
            <w:pPr>
              <w:pStyle w:val="Heading1NoNumber"/>
              <w:spacing w:before="240" w:after="120"/>
              <w:ind w:right="1140"/>
              <w:jc w:val="center"/>
              <w:rPr>
                <w:b w:val="0"/>
                <w:sz w:val="28"/>
              </w:rPr>
            </w:pPr>
            <w:r w:rsidRPr="00CC4E4E">
              <w:rPr>
                <w:sz w:val="28"/>
              </w:rPr>
              <w:t>Statement of Significance</w:t>
            </w:r>
          </w:p>
          <w:p w14:paraId="3CD45CCE" w14:textId="501A05AA" w:rsidR="0029519F" w:rsidRPr="00CC4E4E" w:rsidRDefault="002F4D25" w:rsidP="00015861">
            <w:pPr>
              <w:pStyle w:val="Heading1NoNumber"/>
              <w:spacing w:before="120" w:after="240"/>
              <w:ind w:right="1140"/>
              <w:jc w:val="center"/>
              <w:rPr>
                <w:sz w:val="28"/>
              </w:rPr>
            </w:pPr>
            <w:r>
              <w:rPr>
                <w:sz w:val="28"/>
              </w:rPr>
              <w:t>Edward Street</w:t>
            </w:r>
            <w:r w:rsidR="00EA01AD" w:rsidRPr="00EA01AD">
              <w:rPr>
                <w:sz w:val="28"/>
              </w:rPr>
              <w:t xml:space="preserve"> Precinct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3B7E1034">
            <wp:simplePos x="0" y="0"/>
            <wp:positionH relativeFrom="margin">
              <wp:posOffset>5320030</wp:posOffset>
            </wp:positionH>
            <wp:positionV relativeFrom="page">
              <wp:posOffset>788670</wp:posOffset>
            </wp:positionV>
            <wp:extent cx="514985" cy="802640"/>
            <wp:effectExtent l="0" t="0" r="0" b="0"/>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14985" cy="802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EA01AD">
            <w:pPr>
              <w:spacing w:before="0" w:after="0"/>
              <w:rPr>
                <w:b/>
              </w:rPr>
            </w:pPr>
            <w:r>
              <w:rPr>
                <w:b/>
              </w:rPr>
              <w:t xml:space="preserve">Place </w:t>
            </w:r>
            <w:r w:rsidR="0022662A" w:rsidRPr="0022662A">
              <w:rPr>
                <w:b/>
              </w:rPr>
              <w:t>Name</w:t>
            </w:r>
          </w:p>
        </w:tc>
        <w:tc>
          <w:tcPr>
            <w:tcW w:w="7483" w:type="dxa"/>
          </w:tcPr>
          <w:p w14:paraId="444419E3" w14:textId="1678D42D" w:rsidR="00084C01" w:rsidRDefault="002F4D25" w:rsidP="00EA01AD">
            <w:pPr>
              <w:spacing w:before="0" w:after="0"/>
              <w:cnfStyle w:val="100000000000" w:firstRow="1" w:lastRow="0" w:firstColumn="0" w:lastColumn="0" w:oddVBand="0" w:evenVBand="0" w:oddHBand="0" w:evenHBand="0" w:firstRowFirstColumn="0" w:firstRowLastColumn="0" w:lastRowFirstColumn="0" w:lastRowLastColumn="0"/>
            </w:pPr>
            <w:r>
              <w:t>Edward Street</w:t>
            </w:r>
            <w:r w:rsidR="00084C01">
              <w:t xml:space="preserve"> Precinct</w:t>
            </w:r>
            <w:r w:rsidR="00084C01" w:rsidRPr="00B3371B">
              <w:t xml:space="preserve"> </w:t>
            </w:r>
          </w:p>
          <w:p w14:paraId="46EB2A1F" w14:textId="1F5FEDEB" w:rsidR="00EA01AD" w:rsidRDefault="002F4D25" w:rsidP="00EA01AD">
            <w:pPr>
              <w:spacing w:before="0" w:after="0"/>
              <w:cnfStyle w:val="100000000000" w:firstRow="1" w:lastRow="0" w:firstColumn="0" w:lastColumn="0" w:oddVBand="0" w:evenVBand="0" w:oddHBand="0" w:evenHBand="0" w:firstRowFirstColumn="0" w:firstRowLastColumn="0" w:lastRowFirstColumn="0" w:lastRowLastColumn="0"/>
            </w:pPr>
            <w:r w:rsidRPr="00EC0B5D">
              <w:t xml:space="preserve">1-5 and 2-4 Bell Street, 1-15 and 2-8 Charles Street, 67-121 and 38-74 Edward Street, 1-9 Essex Street, 27-35 Weston Street, and 1-7 and 4-6 </w:t>
            </w:r>
            <w:r w:rsidRPr="00084D94">
              <w:t>Walton Street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EA01AD">
            <w:pPr>
              <w:spacing w:before="0" w:after="0"/>
              <w:rPr>
                <w:b/>
              </w:rPr>
            </w:pPr>
            <w:r>
              <w:rPr>
                <w:b/>
              </w:rPr>
              <w:t>PS ref No</w:t>
            </w:r>
          </w:p>
        </w:tc>
        <w:tc>
          <w:tcPr>
            <w:tcW w:w="7483" w:type="dxa"/>
          </w:tcPr>
          <w:p w14:paraId="2B7E7C58" w14:textId="1F82DE69" w:rsidR="00844C62" w:rsidRDefault="00015861" w:rsidP="00EA01AD">
            <w:pPr>
              <w:spacing w:before="0" w:after="0"/>
              <w:cnfStyle w:val="000000000000" w:firstRow="0" w:lastRow="0" w:firstColumn="0" w:lastColumn="0" w:oddVBand="0" w:evenVBand="0" w:oddHBand="0" w:evenHBand="0" w:firstRowFirstColumn="0" w:firstRowLastColumn="0" w:lastRowFirstColumn="0" w:lastRowLastColumn="0"/>
            </w:pPr>
            <w:r>
              <w:t>HO</w:t>
            </w:r>
            <w:r w:rsidR="002F4D25">
              <w:t>73</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5FEF8DBF" w:rsidR="00844C62" w:rsidRPr="00456F23" w:rsidRDefault="002F4D25" w:rsidP="00B30D4A">
            <w:pPr>
              <w:jc w:val="center"/>
              <w:rPr>
                <w:i/>
                <w:color w:val="FF0000"/>
              </w:rPr>
            </w:pPr>
            <w:r>
              <w:rPr>
                <w:noProof/>
              </w:rPr>
              <w:drawing>
                <wp:inline distT="0" distB="0" distL="0" distR="0" wp14:anchorId="041DD37F" wp14:editId="48492551">
                  <wp:extent cx="4308413" cy="23453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2327" b="8014"/>
                          <a:stretch/>
                        </pic:blipFill>
                        <pic:spPr bwMode="auto">
                          <a:xfrm>
                            <a:off x="0" y="0"/>
                            <a:ext cx="4326116" cy="2354968"/>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419AB230" w:rsidR="00456F23" w:rsidRPr="00456F23" w:rsidRDefault="002F4D25" w:rsidP="00844C62">
            <w:pPr>
              <w:jc w:val="center"/>
              <w:rPr>
                <w:i/>
                <w:color w:val="FF0000"/>
              </w:rPr>
            </w:pPr>
            <w:r>
              <w:rPr>
                <w:noProof/>
              </w:rPr>
              <w:drawing>
                <wp:inline distT="0" distB="0" distL="0" distR="0" wp14:anchorId="66B2C516" wp14:editId="331D98CC">
                  <wp:extent cx="5027216" cy="3542151"/>
                  <wp:effectExtent l="0" t="0" r="254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6856" cy="3548943"/>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5B56199E" w14:textId="77777777" w:rsidR="002F4D25" w:rsidRPr="00EC0B5D" w:rsidRDefault="002F4D25" w:rsidP="002F4D25">
            <w:pPr>
              <w:rPr>
                <w:i/>
              </w:rPr>
            </w:pPr>
            <w:r w:rsidRPr="00EC0B5D">
              <w:rPr>
                <w:i/>
              </w:rPr>
              <w:t>What is significant?</w:t>
            </w:r>
          </w:p>
          <w:p w14:paraId="1121B950" w14:textId="77777777" w:rsidR="002F4D25" w:rsidRPr="00084D94" w:rsidRDefault="002F4D25" w:rsidP="002F4D25">
            <w:r w:rsidRPr="00EC0B5D">
              <w:t xml:space="preserve">The Edward Street Precinct, comprising houses at 1-5 and 2-4 Bell Street, 1-15 and 2-8 Charles Street, 67-121 and 38-74 Edward Street, 1-9 Essex Street, 27-35 Weston Street, and 1-7 and 4-6 </w:t>
            </w:r>
            <w:r w:rsidRPr="00084D94">
              <w:t xml:space="preserve">Walton Street is significant. </w:t>
            </w:r>
          </w:p>
          <w:p w14:paraId="55CEEFA7" w14:textId="77777777" w:rsidR="002F4D25" w:rsidRPr="00084D94" w:rsidRDefault="002F4D25" w:rsidP="002F4D25">
            <w:pPr>
              <w:rPr>
                <w:rStyle w:val="ItalicCharacter"/>
                <w:i w:val="0"/>
              </w:rPr>
            </w:pPr>
            <w:r w:rsidRPr="00084D94">
              <w:t>The former Page and Barrie workshop at 2A Charles Street is individually significant within the precinct</w:t>
            </w:r>
            <w:r w:rsidRPr="00084D94">
              <w:rPr>
                <w:rStyle w:val="ItalicCharacter"/>
                <w:i w:val="0"/>
              </w:rPr>
              <w:t>.</w:t>
            </w:r>
            <w:r w:rsidRPr="00084D94">
              <w:t xml:space="preserve"> </w:t>
            </w:r>
            <w:r w:rsidRPr="00084D94">
              <w:rPr>
                <w:rStyle w:val="ItalicCharacter"/>
                <w:i w:val="0"/>
              </w:rPr>
              <w:t>The whole building is significant as well as</w:t>
            </w:r>
            <w:r w:rsidRPr="00084D94">
              <w:t xml:space="preserve"> </w:t>
            </w:r>
            <w:r w:rsidRPr="00084D94">
              <w:rPr>
                <w:rStyle w:val="ItalicCharacter"/>
                <w:i w:val="0"/>
              </w:rPr>
              <w:t>the bluestone ramps on the footpath.</w:t>
            </w:r>
          </w:p>
          <w:p w14:paraId="7ECCBF58" w14:textId="77777777" w:rsidR="002F4D25" w:rsidRPr="00084D94" w:rsidRDefault="002F4D25" w:rsidP="002F4D25">
            <w:r w:rsidRPr="00084D94">
              <w:t>Individually significant properties include:</w:t>
            </w:r>
          </w:p>
          <w:p w14:paraId="0FD57F78" w14:textId="77777777" w:rsidR="002F4D25" w:rsidRPr="00084D94" w:rsidRDefault="002F4D25" w:rsidP="002F4D25">
            <w:r w:rsidRPr="00084D94">
              <w:t>Charles Street: 2A</w:t>
            </w:r>
          </w:p>
          <w:p w14:paraId="0C87D2AC" w14:textId="77777777" w:rsidR="002F4D25" w:rsidRPr="00084D94" w:rsidRDefault="002F4D25" w:rsidP="002F4D25">
            <w:r w:rsidRPr="00084D94">
              <w:t>Contributory properties include:</w:t>
            </w:r>
          </w:p>
          <w:p w14:paraId="51A9CD2D" w14:textId="77777777" w:rsidR="002F4D25" w:rsidRPr="00084D94" w:rsidRDefault="002F4D25" w:rsidP="002F4D25">
            <w:r w:rsidRPr="00084D94">
              <w:t>Bell Street: 2, 3 and 5</w:t>
            </w:r>
          </w:p>
          <w:p w14:paraId="7A311621" w14:textId="77777777" w:rsidR="002F4D25" w:rsidRPr="00084D94" w:rsidRDefault="002F4D25" w:rsidP="002F4D25">
            <w:r w:rsidRPr="00084D94">
              <w:t xml:space="preserve">Charles Street: 5-15 and 2-8 </w:t>
            </w:r>
          </w:p>
          <w:p w14:paraId="482AE793" w14:textId="77777777" w:rsidR="002F4D25" w:rsidRPr="00084D94" w:rsidRDefault="002F4D25" w:rsidP="002F4D25">
            <w:r w:rsidRPr="00084D94">
              <w:t>Edward Street: 38-42, 48-74 and 71-121</w:t>
            </w:r>
          </w:p>
          <w:p w14:paraId="3102C859" w14:textId="77777777" w:rsidR="002F4D25" w:rsidRPr="00084D94" w:rsidRDefault="002F4D25" w:rsidP="002F4D25">
            <w:r w:rsidRPr="00084D94">
              <w:t>Weston Street: 27-29 and 31</w:t>
            </w:r>
          </w:p>
          <w:p w14:paraId="52CCBEEB" w14:textId="77777777" w:rsidR="002F4D25" w:rsidRPr="00084D94" w:rsidRDefault="002F4D25" w:rsidP="002F4D25">
            <w:r w:rsidRPr="00084D94">
              <w:t>Walton Street: 7 and 4-6</w:t>
            </w:r>
          </w:p>
          <w:p w14:paraId="13C52D3E" w14:textId="77777777" w:rsidR="002F4D25" w:rsidRPr="00084D94" w:rsidRDefault="002F4D25" w:rsidP="002F4D25">
            <w:r w:rsidRPr="00084D94">
              <w:t>Non-Contributory properties include:</w:t>
            </w:r>
          </w:p>
          <w:p w14:paraId="0E655E45" w14:textId="77777777" w:rsidR="002F4D25" w:rsidRPr="00084D94" w:rsidRDefault="002F4D25" w:rsidP="002F4D25">
            <w:r w:rsidRPr="00084D94">
              <w:t>Bell Street: 1 and 4.</w:t>
            </w:r>
          </w:p>
          <w:p w14:paraId="61DE4020" w14:textId="77777777" w:rsidR="002F4D25" w:rsidRPr="00084D94" w:rsidRDefault="002F4D25" w:rsidP="002F4D25">
            <w:r w:rsidRPr="00084D94">
              <w:t>Charles Street: 1 and 3.</w:t>
            </w:r>
          </w:p>
          <w:p w14:paraId="264EFB45" w14:textId="77777777" w:rsidR="002F4D25" w:rsidRPr="00084D94" w:rsidRDefault="002F4D25" w:rsidP="002F4D25">
            <w:r w:rsidRPr="00084D94">
              <w:t>Edward Street: 1-3, 44-46 and 67-69.</w:t>
            </w:r>
          </w:p>
          <w:p w14:paraId="3F0A5245" w14:textId="77777777" w:rsidR="002F4D25" w:rsidRPr="00084D94" w:rsidRDefault="002F4D25" w:rsidP="002F4D25">
            <w:r w:rsidRPr="00084D94">
              <w:t>Weston Street: 31 and 33-35.</w:t>
            </w:r>
          </w:p>
          <w:p w14:paraId="0A02F07E" w14:textId="77777777" w:rsidR="002F4D25" w:rsidRPr="00084D94" w:rsidRDefault="002F4D25" w:rsidP="002F4D25">
            <w:r w:rsidRPr="00084D94">
              <w:t>Walton Street: 1, 3-5.</w:t>
            </w:r>
          </w:p>
          <w:p w14:paraId="2DD0D9EE" w14:textId="77777777" w:rsidR="002F4D25" w:rsidRPr="00084D94" w:rsidRDefault="002F4D25" w:rsidP="002F4D25">
            <w:pPr>
              <w:rPr>
                <w:i/>
              </w:rPr>
            </w:pPr>
            <w:r w:rsidRPr="00084D94">
              <w:rPr>
                <w:i/>
              </w:rPr>
              <w:t>How is it significant?</w:t>
            </w:r>
          </w:p>
          <w:p w14:paraId="4045563A" w14:textId="77777777" w:rsidR="002F4D25" w:rsidRPr="00084D94" w:rsidRDefault="002F4D25" w:rsidP="002F4D25">
            <w:r w:rsidRPr="00084D94">
              <w:t>The Edward Street Precinct is of local architectural significance to the City of Moreland.</w:t>
            </w:r>
          </w:p>
          <w:p w14:paraId="3F09D5F2" w14:textId="77777777" w:rsidR="002F4D25" w:rsidRPr="00084D94" w:rsidRDefault="002F4D25" w:rsidP="002F4D25">
            <w:pPr>
              <w:rPr>
                <w:i/>
              </w:rPr>
            </w:pPr>
            <w:r w:rsidRPr="00084D94">
              <w:rPr>
                <w:i/>
              </w:rPr>
              <w:t>Why is it significant?</w:t>
            </w:r>
          </w:p>
          <w:p w14:paraId="432746D3" w14:textId="77618DD0" w:rsidR="004D38C2" w:rsidRPr="0007678A" w:rsidRDefault="002F4D25" w:rsidP="002F4D25">
            <w:pPr>
              <w:rPr>
                <w:i/>
              </w:rPr>
            </w:pPr>
            <w:r w:rsidRPr="00084D94">
              <w:t xml:space="preserve">The Edward Street Precinct is of local architectural significance as a representative area of workers housing dating predominantly from the 1870s and 1890s. Contributory architectural elements include small single-storey timber and brick Victorian-era houses, with the notable exception of the two-storey timber houses in Walton Street, two red brick industrial buildings on the east side of Charles street and the two storey Edwardian period Sporting Club Hotel on the west. (Criterion D and E). The Page and Barrie Workshop (former) </w:t>
            </w:r>
            <w:r w:rsidRPr="00084D94">
              <w:rPr>
                <w:rStyle w:val="ItalicCharacter"/>
                <w:i w:val="0"/>
              </w:rPr>
              <w:t>represents in microcosm changes to the Brunswick’s smaller-scale industrial development over a long period from the nineteenth into the late</w:t>
            </w:r>
            <w:r w:rsidRPr="00084D94">
              <w:rPr>
                <w:rStyle w:val="ItalicCharacter"/>
              </w:rPr>
              <w:t xml:space="preserve"> </w:t>
            </w:r>
            <w:r w:rsidRPr="00084D94">
              <w:rPr>
                <w:rStyle w:val="ItalicCharacter"/>
                <w:i w:val="0"/>
              </w:rPr>
              <w:t xml:space="preserve">twentieth century. Its former uses included a </w:t>
            </w:r>
            <w:proofErr w:type="gramStart"/>
            <w:r w:rsidRPr="00084D94">
              <w:t>store room</w:t>
            </w:r>
            <w:proofErr w:type="gramEnd"/>
            <w:r w:rsidRPr="00084D94">
              <w:t>,</w:t>
            </w:r>
            <w:r w:rsidRPr="00084D94">
              <w:rPr>
                <w:rStyle w:val="ItalicCharacter"/>
                <w:i w:val="0"/>
              </w:rPr>
              <w:t xml:space="preserve"> a paper </w:t>
            </w:r>
            <w:r w:rsidRPr="00084D94">
              <w:t xml:space="preserve">hangers’ workshop </w:t>
            </w:r>
            <w:r w:rsidRPr="00084D94">
              <w:rPr>
                <w:rStyle w:val="ItalicCharacter"/>
                <w:i w:val="0"/>
              </w:rPr>
              <w:t xml:space="preserve">and an auto-electrician. </w:t>
            </w:r>
            <w:r w:rsidRPr="00084D94">
              <w:t>This diverse history of use demonstrates the versatility of the building over time. Bluestone ramps over the footpath are important evidence of former uses. (Criterion A) The Page and Barrie Workshop (former) has aesthetic significance as a combined former industrial building, which with its harmonious overall form and features presents well to the street. (Criterion E)</w:t>
            </w:r>
            <w:bookmarkStart w:id="0" w:name="_GoBack"/>
            <w:bookmarkEnd w:id="0"/>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792E6" w14:textId="77777777" w:rsidR="007523C5" w:rsidRPr="000D4EDE" w:rsidRDefault="007523C5" w:rsidP="000D4EDE">
      <w:r>
        <w:separator/>
      </w:r>
    </w:p>
  </w:endnote>
  <w:endnote w:type="continuationSeparator" w:id="0">
    <w:p w14:paraId="4BEB48DA" w14:textId="77777777" w:rsidR="007523C5" w:rsidRPr="000D4EDE" w:rsidRDefault="007523C5"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52B79A" w14:textId="77777777" w:rsidR="007523C5" w:rsidRPr="000D4EDE" w:rsidRDefault="007523C5" w:rsidP="000D4EDE">
      <w:r>
        <w:separator/>
      </w:r>
    </w:p>
  </w:footnote>
  <w:footnote w:type="continuationSeparator" w:id="0">
    <w:p w14:paraId="66D64F1A" w14:textId="77777777" w:rsidR="007523C5" w:rsidRPr="000D4EDE" w:rsidRDefault="007523C5"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15861"/>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C01"/>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D25"/>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23C5"/>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01AD"/>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8091B5-5410-48E4-BF63-03DBEB9B1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378</Words>
  <Characters>2160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2021-03-01T23:15:00Z</dcterms:created>
  <dcterms:modified xsi:type="dcterms:W3CDTF">2021-03-01T23:15:00Z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